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  <w:rtl w:val="0"/>
        </w:rPr>
        <w:t xml:space="preserve">American Express/Emburse Professional Third Party Vendor Implementation Form</w:t>
      </w:r>
    </w:p>
    <w:p w:rsidR="00000000" w:rsidDel="00000000" w:rsidP="00000000" w:rsidRDefault="00000000" w:rsidRPr="00000000" w14:paraId="00000003">
      <w:pPr>
        <w:jc w:val="lef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Client Information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Company Name:                   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Street Address:</w:t>
        <w:tab/>
        <w:t xml:space="preserve">                               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City:</w:t>
        <w:tab/>
        <w:t xml:space="preserve">                                        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State:</w:t>
        <w:tab/>
        <w:t xml:space="preserve">                                             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Zip:</w:t>
        <w:tab/>
        <w:t xml:space="preserve">                                            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Country:</w:t>
        <w:tab/>
        <w:t xml:space="preserve">                               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Client Contact Name:</w:t>
        <w:tab/>
        <w:tab/>
        <w:t xml:space="preserve">     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Contact Phone Number:</w:t>
        <w:tab/>
        <w:t xml:space="preserve">      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Contact Email Address:</w:t>
        <w:tab/>
        <w:t xml:space="preserve">     </w:t>
      </w:r>
    </w:p>
    <w:p w:rsidR="00000000" w:rsidDel="00000000" w:rsidP="00000000" w:rsidRDefault="00000000" w:rsidRPr="00000000" w14:paraId="0000000E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American Express Field Representative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Name:                  </w:t>
      </w:r>
    </w:p>
    <w:p w:rsidR="00000000" w:rsidDel="00000000" w:rsidP="00000000" w:rsidRDefault="00000000" w:rsidRPr="00000000" w14:paraId="0000001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Phone:               </w:t>
      </w:r>
    </w:p>
    <w:p w:rsidR="00000000" w:rsidDel="00000000" w:rsidP="00000000" w:rsidRDefault="00000000" w:rsidRPr="00000000" w14:paraId="00000012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Email:       </w:t>
      </w:r>
    </w:p>
    <w:p w:rsidR="00000000" w:rsidDel="00000000" w:rsidP="00000000" w:rsidRDefault="00000000" w:rsidRPr="00000000" w14:paraId="00000013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Emburse Email (Include in email when file feed is ready):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0"/>
            <w:szCs w:val="20"/>
            <w:u w:val="single"/>
            <w:rtl w:val="0"/>
          </w:rPr>
          <w:t xml:space="preserve">support@certify.com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, </w:t>
      </w:r>
    </w:p>
    <w:p w:rsidR="00000000" w:rsidDel="00000000" w:rsidP="00000000" w:rsidRDefault="00000000" w:rsidRPr="00000000" w14:paraId="00000014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Request Type 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GL1025   ✔ Daily Transactions                           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GL1205   ✔ Card Member Listing                                  Daily ✔       Weekly ☐     Monthly ☐                 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Account Details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ff66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16"/>
          <w:szCs w:val="16"/>
          <w:rtl w:val="0"/>
        </w:rPr>
        <w:t xml:space="preserve">For details on Control number please see the glossary at the end of this document)</w:t>
      </w:r>
    </w:p>
    <w:p w:rsidR="00000000" w:rsidDel="00000000" w:rsidP="00000000" w:rsidRDefault="00000000" w:rsidRPr="00000000" w14:paraId="0000001A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If Customer does not have the info, call the AMEX Help Desk or reach out to Customer’s AMEX field Representative.    </w:t>
      </w:r>
    </w:p>
    <w:tbl>
      <w:tblPr>
        <w:tblStyle w:val="Table1"/>
        <w:tblW w:w="9435.0" w:type="dxa"/>
        <w:jc w:val="left"/>
        <w:tblInd w:w="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85"/>
        <w:gridCol w:w="2250"/>
        <w:gridCol w:w="2265"/>
        <w:gridCol w:w="2535"/>
        <w:tblGridChange w:id="0">
          <w:tblGrid>
            <w:gridCol w:w="2385"/>
            <w:gridCol w:w="2250"/>
            <w:gridCol w:w="2265"/>
            <w:gridCol w:w="2535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Market/Country   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CID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MCA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between w:color="000000" w:space="1" w:sz="4" w:val="single"/>
              </w:pBd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BCA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i w:val="1"/>
          <w:iCs w:val="1"/>
          <w:color w:val="000000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000000"/>
          <w:sz w:val="16"/>
          <w:szCs w:val="16"/>
          <w:rtl w:val="0"/>
        </w:rPr>
        <w:t xml:space="preserve">Only necessary to list MCA if all transactional data for an organization will be flowing in one feed to Emburse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16"/>
          <w:szCs w:val="16"/>
          <w:rtl w:val="0"/>
        </w:rPr>
        <w:t xml:space="preserve">Professional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000000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  <w:rtl w:val="0"/>
        </w:rPr>
        <w:t xml:space="preserve">Standard Setup Details:</w:t>
      </w:r>
    </w:p>
    <w:p w:rsidR="00000000" w:rsidDel="00000000" w:rsidP="00000000" w:rsidRDefault="00000000" w:rsidRPr="00000000" w14:paraId="00000033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✔ Transmission type will be a Push Delivery to amex@ftp.emburse.cards.</w:t>
      </w:r>
    </w:p>
    <w:p w:rsidR="00000000" w:rsidDel="00000000" w:rsidP="00000000" w:rsidRDefault="00000000" w:rsidRPr="00000000" w14:paraId="00000034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✔ Masking Options will always be Unmasked.</w:t>
      </w:r>
    </w:p>
    <w:p w:rsidR="00000000" w:rsidDel="00000000" w:rsidP="00000000" w:rsidRDefault="00000000" w:rsidRPr="00000000" w14:paraId="00000035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✔ Files will be encrypted.</w:t>
      </w:r>
    </w:p>
    <w:p w:rsidR="00000000" w:rsidDel="00000000" w:rsidP="00000000" w:rsidRDefault="00000000" w:rsidRPr="00000000" w14:paraId="00000036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✔ New file naming convention will be RXXXXXX_B000XXXXXX_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001_GLXXXX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_$DATE$$TIME$_$SEQ$.PGP</w:t>
      </w:r>
    </w:p>
    <w:p w:rsidR="00000000" w:rsidDel="00000000" w:rsidP="00000000" w:rsidRDefault="00000000" w:rsidRPr="00000000" w14:paraId="00000037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✔ Record Type 3 should be turned on for ALL Emburse Professional clients</w:t>
      </w:r>
    </w:p>
    <w:p w:rsidR="00000000" w:rsidDel="00000000" w:rsidP="00000000" w:rsidRDefault="00000000" w:rsidRPr="00000000" w14:paraId="00000038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Please email the completed form to the Data Files Enablement Team:</w:t>
      </w:r>
    </w:p>
    <w:p w:rsidR="00000000" w:rsidDel="00000000" w:rsidP="00000000" w:rsidRDefault="00000000" w:rsidRPr="00000000" w14:paraId="0000003A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0000ff"/>
            <w:sz w:val="20"/>
            <w:szCs w:val="20"/>
            <w:u w:val="single"/>
            <w:rtl w:val="0"/>
          </w:rPr>
          <w:t xml:space="preserve">electronic.transmissions.team@aexp.com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  <w:rtl w:val="0"/>
        </w:rPr>
        <w:t xml:space="preserve">Glossary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276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CID: Corporate ID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276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Control Account number: A 15-digit dummy Account number under which the actual Card numbers reside.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line="276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BCA: Basic Control Account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line="276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MCA: Master Control Account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firstLine="0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35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360" w:hanging="360"/>
      </w:pPr>
      <w:rPr>
        <w:b w:val="1"/>
        <w:bCs w:val="1"/>
        <w:color w:val="e36c09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support@certify.com" TargetMode="External"/><Relationship Id="rId7" Type="http://schemas.openxmlformats.org/officeDocument/2006/relationships/hyperlink" Target="mailto:electronic.transmissions.team@aexp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Jyoti S Menon</vt:lpwstr>
  </property>
  <property fmtid="{D5CDD505-2E9C-101B-9397-08002B2CF9AE}" pid="3" name="AXPDataClassification">
    <vt:lpwstr>AXP Public</vt:lpwstr>
  </property>
  <property fmtid="{D5CDD505-2E9C-101B-9397-08002B2CF9AE}" pid="4" name="AXPDataClassificationForSearch">
    <vt:lpwstr>AXPPublic_UniqueSearchString</vt:lpwstr>
  </property>
</Properties>
</file>